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4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1. If a user is given folder access permissions, they will be able to view all projects within that folder, regardless of whether the projects are assigned to them or not.</w:t>
        <w:br w:type="textWrapping"/>
        <w:t xml:space="preserve">That’s why Clark is able to see all projects in the Active Projects folder on their dashboard.</w:t>
      </w:r>
    </w:p>
    <w:p w:rsidR="00000000" w:rsidDel="00000000" w:rsidP="00000000" w:rsidRDefault="00000000" w:rsidRPr="00000000" w14:paraId="00000002">
      <w:pPr>
        <w:spacing w:after="200" w:before="24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</w:rPr>
        <w:drawing>
          <wp:inline distB="114300" distT="114300" distL="114300" distR="114300">
            <wp:extent cx="2124075" cy="49625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962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4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2. Yes, time tracking is enabled intentionally. You can use it to track your work time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00" w:before="24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 First, you need to create the project. After that, you will be able to update or modify it. Then you can select the person, change the status, and man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</w:rPr>
        <w:drawing>
          <wp:inline distB="114300" distT="114300" distL="114300" distR="114300">
            <wp:extent cx="5943600" cy="2243138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3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age other details accordingly.</w:t>
      </w:r>
    </w:p>
    <w:p w:rsidR="00000000" w:rsidDel="00000000" w:rsidP="00000000" w:rsidRDefault="00000000" w:rsidRPr="00000000" w14:paraId="00000005">
      <w:pPr>
        <w:spacing w:after="200" w:before="24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before="240" w:line="276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